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37B" w:rsidRPr="00BA537B" w:rsidRDefault="00CA32F7" w:rsidP="00BA537B">
      <w:pPr>
        <w:rPr>
          <w:lang w:val="en-US"/>
        </w:rPr>
      </w:pPr>
      <w:r w:rsidRPr="000B05B1">
        <w:rPr>
          <w:b/>
          <w:noProof/>
          <w:color w:val="E1261C"/>
          <w:lang w:eastAsia="sv-SE"/>
        </w:rPr>
        <mc:AlternateContent>
          <mc:Choice Requires="wps">
            <w:drawing>
              <wp:anchor distT="431800" distB="0" distL="114300" distR="114300" simplePos="0" relativeHeight="251661312" behindDoc="0" locked="1" layoutInCell="1" allowOverlap="0" wp14:anchorId="05FF4CC6" wp14:editId="2E310AEB">
                <wp:simplePos x="0" y="0"/>
                <wp:positionH relativeFrom="page">
                  <wp:posOffset>1011555</wp:posOffset>
                </wp:positionH>
                <wp:positionV relativeFrom="page">
                  <wp:posOffset>9791700</wp:posOffset>
                </wp:positionV>
                <wp:extent cx="4137660" cy="556260"/>
                <wp:effectExtent l="0" t="0" r="0" b="13335"/>
                <wp:wrapTopAndBottom/>
                <wp:docPr id="307"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7660" cy="556260"/>
                        </a:xfrm>
                        <a:prstGeom prst="rect">
                          <a:avLst/>
                        </a:prstGeom>
                        <a:noFill/>
                        <a:ln w="9525">
                          <a:noFill/>
                          <a:miter lim="800000"/>
                          <a:headEnd/>
                          <a:tailEnd/>
                        </a:ln>
                      </wps:spPr>
                      <wps:txbx>
                        <w:txbxContent>
                          <w:p w:rsidR="000B05B1" w:rsidRDefault="000B05B1" w:rsidP="000B05B1">
                            <w:pPr>
                              <w:pStyle w:val="Sidfot"/>
                              <w:suppressOverlap/>
                            </w:pPr>
                            <w:r w:rsidRPr="00E76562">
                              <w:rPr>
                                <w:rStyle w:val="SidfotFetRd"/>
                              </w:rPr>
                              <w:t>Höörs kommun:</w:t>
                            </w:r>
                            <w:r>
                              <w:t xml:space="preserve"> </w:t>
                            </w:r>
                            <w:r w:rsidR="00D7313C">
                              <w:t xml:space="preserve">Social sektor </w:t>
                            </w:r>
                            <w:r w:rsidR="00D7313C">
                              <w:rPr>
                                <w:rFonts w:cs="Clear Sans"/>
                              </w:rPr>
                              <w:t xml:space="preserve">• </w:t>
                            </w:r>
                            <w:r>
                              <w:t xml:space="preserve">Box 53 </w:t>
                            </w:r>
                            <w:r>
                              <w:rPr>
                                <w:rFonts w:cs="Clear Sans"/>
                              </w:rPr>
                              <w:t>• 243 21 Höör</w:t>
                            </w:r>
                          </w:p>
                          <w:p w:rsidR="000B05B1" w:rsidRDefault="000B05B1" w:rsidP="000B05B1">
                            <w:pPr>
                              <w:pStyle w:val="Sidfot"/>
                              <w:suppressOverlap/>
                            </w:pPr>
                            <w:r w:rsidRPr="005871C5">
                              <w:rPr>
                                <w:rStyle w:val="SidfotFetRd"/>
                              </w:rPr>
                              <w:t>Besöksadress:</w:t>
                            </w:r>
                            <w:r>
                              <w:t xml:space="preserve"> Södergatan 28 </w:t>
                            </w:r>
                            <w:r w:rsidR="004D6BD9">
                              <w:rPr>
                                <w:rFonts w:cs="Clear Sans"/>
                              </w:rPr>
                              <w:t xml:space="preserve">• </w:t>
                            </w:r>
                            <w:r>
                              <w:rPr>
                                <w:rFonts w:cs="Clear Sans"/>
                              </w:rPr>
                              <w:t>Höör</w:t>
                            </w:r>
                          </w:p>
                          <w:p w:rsidR="00D7313C" w:rsidRPr="00066A24" w:rsidRDefault="00D7313C" w:rsidP="00D7313C">
                            <w:pPr>
                              <w:pStyle w:val="Sidfot"/>
                              <w:suppressOverlap/>
                            </w:pPr>
                            <w:r w:rsidRPr="00066A24">
                              <w:t xml:space="preserve">Tel: 0413-280 00 </w:t>
                            </w:r>
                            <w:r w:rsidR="005A3EA0" w:rsidRPr="00066A24">
                              <w:rPr>
                                <w:rFonts w:cs="Clear Sans"/>
                              </w:rPr>
                              <w:t>• Fax: 0413-207 41</w:t>
                            </w:r>
                          </w:p>
                          <w:p w:rsidR="000B05B1" w:rsidRPr="00066A24" w:rsidRDefault="00D7313C" w:rsidP="00D7313C">
                            <w:pPr>
                              <w:pStyle w:val="Sidfot"/>
                            </w:pPr>
                            <w:r w:rsidRPr="00066A24">
                              <w:t>socialnamnden@hoor.se • www.hoor.se • www.facebook.com/Hoorskommun</w:t>
                            </w:r>
                          </w:p>
                        </w:txbxContent>
                      </wps:txbx>
                      <wps:bodyPr rot="0" vert="horz" wrap="square" lIns="68400" tIns="0" rIns="68400" bIns="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5FF4CC6" id="_x0000_t202" coordsize="21600,21600" o:spt="202" path="m,l,21600r21600,l21600,xe">
                <v:stroke joinstyle="miter"/>
                <v:path gradientshapeok="t" o:connecttype="rect"/>
              </v:shapetype>
              <v:shape id="Textruta 2" o:spid="_x0000_s1026" type="#_x0000_t202" style="position:absolute;margin-left:79.65pt;margin-top:771pt;width:325.8pt;height:43.8pt;z-index:251661312;visibility:visible;mso-wrap-style:square;mso-width-percent:0;mso-height-percent:0;mso-wrap-distance-left:9pt;mso-wrap-distance-top:34pt;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" o:allowoverlap="f" filled="f" stroked="f">
                <v:textbox style="mso-fit-shape-to-text:t" inset="1.9mm,0,1.9mm,0">
                  <w:txbxContent>
                    <w:p w:rsidR="000B05B1" w:rsidRDefault="000B05B1" w:rsidP="000B05B1">
                      <w:pPr>
                        <w:pStyle w:val="Sidfot"/>
                        <w:suppressOverlap/>
                      </w:pPr>
                      <w:r w:rsidRPr="00E76562">
                        <w:rPr>
                          <w:rStyle w:val="SidfotFetRd"/>
                        </w:rPr>
                        <w:t>Höörs kommun:</w:t>
                      </w:r>
                      <w:r>
                        <w:t xml:space="preserve"> </w:t>
                      </w:r>
                      <w:r w:rsidR="00D7313C">
                        <w:t xml:space="preserve">Social sektor </w:t>
                      </w:r>
                      <w:r w:rsidR="00D7313C">
                        <w:rPr>
                          <w:rFonts w:cs="Clear Sans"/>
                        </w:rPr>
                        <w:t xml:space="preserve">• </w:t>
                      </w:r>
                      <w:r>
                        <w:t xml:space="preserve">Box 53 </w:t>
                      </w:r>
                      <w:r>
                        <w:rPr>
                          <w:rFonts w:cs="Clear Sans"/>
                        </w:rPr>
                        <w:t>• 243 21 Höör</w:t>
                      </w:r>
                    </w:p>
                    <w:p w:rsidR="000B05B1" w:rsidRDefault="000B05B1" w:rsidP="000B05B1">
                      <w:pPr>
                        <w:pStyle w:val="Sidfot"/>
                        <w:suppressOverlap/>
                      </w:pPr>
                      <w:r w:rsidRPr="005871C5">
                        <w:rPr>
                          <w:rStyle w:val="SidfotFetRd"/>
                        </w:rPr>
                        <w:t>Besöksadress:</w:t>
                      </w:r>
                      <w:r>
                        <w:t xml:space="preserve"> Södergatan 28 </w:t>
                      </w:r>
                      <w:r w:rsidR="004D6BD9">
                        <w:rPr>
                          <w:rFonts w:cs="Clear Sans"/>
                        </w:rPr>
                        <w:t xml:space="preserve">• </w:t>
                      </w:r>
                      <w:r>
                        <w:rPr>
                          <w:rFonts w:cs="Clear Sans"/>
                        </w:rPr>
                        <w:t>Höör</w:t>
                      </w:r>
                    </w:p>
                    <w:p w:rsidR="00D7313C" w:rsidRPr="00066A24" w:rsidRDefault="00D7313C" w:rsidP="00D7313C">
                      <w:pPr>
                        <w:pStyle w:val="Sidfot"/>
                        <w:suppressOverlap/>
                      </w:pPr>
                      <w:r w:rsidRPr="00066A24">
                        <w:t xml:space="preserve">Tel: 0413-280 00 </w:t>
                      </w:r>
                      <w:r w:rsidR="005A3EA0" w:rsidRPr="00066A24">
                        <w:rPr>
                          <w:rFonts w:cs="Clear Sans"/>
                        </w:rPr>
                        <w:t>• Fax: 0413-207 41</w:t>
                      </w:r>
                    </w:p>
                    <w:p w:rsidR="000B05B1" w:rsidRPr="00066A24" w:rsidRDefault="00D7313C" w:rsidP="00D7313C">
                      <w:pPr>
                        <w:pStyle w:val="Sidfot"/>
                      </w:pPr>
                      <w:r w:rsidRPr="00066A24">
                        <w:t>socialnamnden@hoor.se • www.hoor.se • www.facebook.com/Hoorskommun</w:t>
                      </w:r>
                    </w:p>
                  </w:txbxContent>
                </v:textbox>
                <w10:wrap type="topAndBottom" anchorx="page" anchory="page"/>
                <w10:anchorlock/>
              </v:shape>
            </w:pict>
          </mc:Fallback>
        </mc:AlternateContent>
      </w:r>
      <w:r>
        <w:rPr>
          <w:noProof/>
          <w:lang w:eastAsia="sv-SE"/>
        </w:rPr>
        <w:drawing>
          <wp:anchor distT="431800" distB="0" distL="114300" distR="114300" simplePos="0" relativeHeight="251659264" behindDoc="1" locked="1" layoutInCell="1" allowOverlap="0" wp14:anchorId="2A7C9BAF" wp14:editId="096D58E7">
            <wp:simplePos x="0" y="0"/>
            <wp:positionH relativeFrom="page">
              <wp:posOffset>5798820</wp:posOffset>
            </wp:positionH>
            <wp:positionV relativeFrom="page">
              <wp:posOffset>9555480</wp:posOffset>
            </wp:positionV>
            <wp:extent cx="716400" cy="777600"/>
            <wp:effectExtent l="0" t="0" r="7620" b="3810"/>
            <wp:wrapTopAndBottom/>
            <wp:docPr id="12" name="Bildobjekt 12" descr="Logotyp Mitt i Skå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öörs kommun Mitt i Skån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16400" cy="777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sv-SE"/>
        </w:rPr>
        <w:drawing>
          <wp:anchor distT="0" distB="0" distL="114300" distR="114300" simplePos="0" relativeHeight="251658240" behindDoc="0" locked="1" layoutInCell="1" allowOverlap="0" wp14:anchorId="42F83E9B" wp14:editId="48868BFC">
            <wp:simplePos x="0" y="0"/>
            <wp:positionH relativeFrom="page">
              <wp:posOffset>7056120</wp:posOffset>
            </wp:positionH>
            <wp:positionV relativeFrom="page">
              <wp:posOffset>0</wp:posOffset>
            </wp:positionV>
            <wp:extent cx="504000" cy="10746000"/>
            <wp:effectExtent l="0" t="0" r="0" b="0"/>
            <wp:wrapNone/>
            <wp:docPr id="10" name="Bildobjekt 10" descr="Grafiskt element Bå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öörs kommun bår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4000" cy="10746000"/>
                    </a:xfrm>
                    <a:prstGeom prst="rect">
                      <a:avLst/>
                    </a:prstGeom>
                  </pic:spPr>
                </pic:pic>
              </a:graphicData>
            </a:graphic>
            <wp14:sizeRelH relativeFrom="margin">
              <wp14:pctWidth>0</wp14:pctWidth>
            </wp14:sizeRelH>
            <wp14:sizeRelV relativeFrom="margin">
              <wp14:pctHeight>0</wp14:pctHeight>
            </wp14:sizeRelV>
          </wp:anchor>
        </w:drawing>
      </w:r>
      <w:r w:rsidR="00BA537B" w:rsidRPr="00BA537B">
        <w:rPr>
          <w:rFonts w:eastAsia="Times New Roman" w:cs="Clear Sans"/>
          <w:b/>
          <w:sz w:val="28"/>
          <w:szCs w:val="28"/>
          <w:lang w:val="en-US" w:eastAsia="sv-SE"/>
        </w:rPr>
        <w:t xml:space="preserve">Family </w:t>
      </w:r>
      <w:r w:rsidR="005939BB">
        <w:rPr>
          <w:rFonts w:eastAsia="Times New Roman" w:cs="Clear Sans"/>
          <w:b/>
          <w:sz w:val="28"/>
          <w:szCs w:val="28"/>
          <w:lang w:val="en-US" w:eastAsia="sv-SE"/>
        </w:rPr>
        <w:t>Group Conferences in Sweden 20</w:t>
      </w:r>
      <w:r w:rsidR="00973F5E">
        <w:rPr>
          <w:rFonts w:eastAsia="Times New Roman" w:cs="Clear Sans"/>
          <w:b/>
          <w:sz w:val="28"/>
          <w:szCs w:val="28"/>
          <w:lang w:val="en-US" w:eastAsia="sv-SE"/>
        </w:rPr>
        <w:t>20</w:t>
      </w:r>
    </w:p>
    <w:p w:rsidR="00BA537B" w:rsidRPr="006B279B" w:rsidRDefault="00BA537B" w:rsidP="00BA537B">
      <w:pPr>
        <w:rPr>
          <w:rFonts w:eastAsia="Times New Roman" w:cs="Clear Sans"/>
          <w:sz w:val="16"/>
          <w:szCs w:val="16"/>
          <w:lang w:val="en-US" w:eastAsia="sv-SE"/>
        </w:rPr>
      </w:pPr>
    </w:p>
    <w:p w:rsidR="00BA537B" w:rsidRPr="00BA537B" w:rsidRDefault="00BA537B" w:rsidP="00BA537B">
      <w:pPr>
        <w:rPr>
          <w:rFonts w:eastAsia="Times New Roman" w:cs="Clear Sans"/>
          <w:b/>
          <w:sz w:val="22"/>
          <w:lang w:val="en-US" w:eastAsia="sv-SE"/>
        </w:rPr>
      </w:pPr>
      <w:r w:rsidRPr="00BA537B">
        <w:rPr>
          <w:rFonts w:eastAsia="Times New Roman" w:cs="Clear Sans"/>
          <w:b/>
          <w:sz w:val="22"/>
          <w:lang w:val="en-US" w:eastAsia="sv-SE"/>
        </w:rPr>
        <w:t>Background</w:t>
      </w:r>
    </w:p>
    <w:p w:rsidR="00BA537B" w:rsidRPr="00BA537B" w:rsidRDefault="00BA537B" w:rsidP="00BA537B">
      <w:pPr>
        <w:rPr>
          <w:rFonts w:eastAsia="Times New Roman" w:cs="Clear Sans"/>
          <w:szCs w:val="20"/>
          <w:lang w:val="en-US" w:eastAsia="sv-SE"/>
        </w:rPr>
      </w:pPr>
      <w:r w:rsidRPr="00BA537B">
        <w:rPr>
          <w:rFonts w:eastAsia="Times New Roman" w:cs="Clear Sans"/>
          <w:szCs w:val="20"/>
          <w:lang w:val="en-US" w:eastAsia="sv-SE"/>
        </w:rPr>
        <w:t>Family Group Conferences came to Sweden in</w:t>
      </w:r>
      <w:r w:rsidR="00B30F72">
        <w:rPr>
          <w:rFonts w:eastAsia="Times New Roman" w:cs="Clear Sans"/>
          <w:szCs w:val="20"/>
          <w:lang w:val="en-US" w:eastAsia="sv-SE"/>
        </w:rPr>
        <w:t xml:space="preserve"> the mid-1990s. Two projects were</w:t>
      </w:r>
      <w:r w:rsidRPr="00BA537B">
        <w:rPr>
          <w:rFonts w:eastAsia="Times New Roman" w:cs="Clear Sans"/>
          <w:szCs w:val="20"/>
          <w:lang w:val="en-US" w:eastAsia="sv-SE"/>
        </w:rPr>
        <w:t xml:space="preserve"> run by the Swedish Association of Local Authorities, the first between 1995 and 1997 and the second one between 1998 and 2000. </w:t>
      </w:r>
    </w:p>
    <w:p w:rsidR="00BA537B" w:rsidRPr="006B279B" w:rsidRDefault="00BA537B" w:rsidP="00BA537B">
      <w:pPr>
        <w:rPr>
          <w:rFonts w:eastAsia="Times New Roman" w:cs="Clear Sans"/>
          <w:sz w:val="16"/>
          <w:szCs w:val="16"/>
          <w:lang w:val="en-US" w:eastAsia="sv-SE"/>
        </w:rPr>
      </w:pPr>
    </w:p>
    <w:p w:rsidR="00BA537B" w:rsidRPr="00BA537B" w:rsidRDefault="00BA537B" w:rsidP="00BA537B">
      <w:pPr>
        <w:rPr>
          <w:rFonts w:eastAsia="Times New Roman" w:cs="Clear Sans"/>
          <w:b/>
          <w:sz w:val="22"/>
          <w:lang w:val="en-US" w:eastAsia="sv-SE"/>
        </w:rPr>
      </w:pPr>
      <w:r w:rsidRPr="00BA537B">
        <w:rPr>
          <w:rFonts w:eastAsia="Times New Roman" w:cs="Clear Sans"/>
          <w:b/>
          <w:sz w:val="22"/>
          <w:lang w:val="en-US" w:eastAsia="sv-SE"/>
        </w:rPr>
        <w:t>Present situation</w:t>
      </w:r>
    </w:p>
    <w:p w:rsidR="00BA537B" w:rsidRPr="00BA537B" w:rsidRDefault="00BA537B" w:rsidP="00BA537B">
      <w:pPr>
        <w:rPr>
          <w:rFonts w:eastAsia="Times New Roman" w:cs="Clear Sans"/>
          <w:szCs w:val="20"/>
          <w:lang w:val="en-US" w:eastAsia="sv-SE"/>
        </w:rPr>
      </w:pPr>
      <w:r w:rsidRPr="00BA537B">
        <w:rPr>
          <w:rFonts w:eastAsia="Times New Roman" w:cs="Clear Sans"/>
          <w:szCs w:val="20"/>
          <w:lang w:val="en-US" w:eastAsia="sv-SE"/>
        </w:rPr>
        <w:t>There is no legal mandate for using Family Group Conferences in Sweden, but the values underpinning the method are consistent with legislation.</w:t>
      </w:r>
    </w:p>
    <w:p w:rsidR="00BA537B" w:rsidRPr="006B279B" w:rsidRDefault="00BA537B" w:rsidP="00BA537B">
      <w:pPr>
        <w:rPr>
          <w:rFonts w:eastAsia="Times New Roman" w:cs="Clear Sans"/>
          <w:sz w:val="16"/>
          <w:szCs w:val="16"/>
          <w:lang w:val="en-US" w:eastAsia="sv-SE"/>
        </w:rPr>
      </w:pPr>
    </w:p>
    <w:p w:rsidR="00A43092" w:rsidRDefault="00BA537B" w:rsidP="00BA537B">
      <w:pPr>
        <w:rPr>
          <w:rFonts w:eastAsia="Times New Roman" w:cs="Clear Sans"/>
          <w:szCs w:val="20"/>
          <w:lang w:val="en-US" w:eastAsia="sv-SE"/>
        </w:rPr>
      </w:pPr>
      <w:r w:rsidRPr="00BA537B">
        <w:rPr>
          <w:rFonts w:eastAsia="Times New Roman" w:cs="Clear Sans"/>
          <w:szCs w:val="20"/>
          <w:lang w:val="en-US" w:eastAsia="sv-SE"/>
        </w:rPr>
        <w:t>There has been no national funding for developing Family Group Conferences after 2000 and no state funded national organization t</w:t>
      </w:r>
      <w:r w:rsidR="00973F5E">
        <w:rPr>
          <w:rFonts w:eastAsia="Times New Roman" w:cs="Clear Sans"/>
          <w:szCs w:val="20"/>
          <w:lang w:val="en-US" w:eastAsia="sv-SE"/>
        </w:rPr>
        <w:t>aking</w:t>
      </w:r>
      <w:r w:rsidRPr="00BA537B">
        <w:rPr>
          <w:rFonts w:eastAsia="Times New Roman" w:cs="Clear Sans"/>
          <w:szCs w:val="20"/>
          <w:lang w:val="en-US" w:eastAsia="sv-SE"/>
        </w:rPr>
        <w:t xml:space="preserve"> responsibility for promoting or supporting FGCs. </w:t>
      </w:r>
      <w:bookmarkStart w:id="0" w:name="_Hlk55056334"/>
      <w:r w:rsidRPr="00BA537B">
        <w:rPr>
          <w:rFonts w:eastAsia="Times New Roman" w:cs="Clear Sans"/>
          <w:szCs w:val="20"/>
          <w:lang w:val="en-US" w:eastAsia="sv-SE"/>
        </w:rPr>
        <w:t>Predominantly two municipalities take responsibility for promoting and supporting FGCs in Sweden.</w:t>
      </w:r>
      <w:r w:rsidR="004431A1">
        <w:rPr>
          <w:rFonts w:eastAsia="Times New Roman" w:cs="Clear Sans"/>
          <w:szCs w:val="20"/>
          <w:lang w:val="en-US" w:eastAsia="sv-SE"/>
        </w:rPr>
        <w:t xml:space="preserve"> </w:t>
      </w:r>
      <w:bookmarkEnd w:id="0"/>
      <w:r w:rsidR="004431A1">
        <w:rPr>
          <w:rFonts w:eastAsia="Times New Roman" w:cs="Clear Sans"/>
          <w:szCs w:val="20"/>
          <w:lang w:val="en-US" w:eastAsia="sv-SE"/>
        </w:rPr>
        <w:t xml:space="preserve">All FGC practice is organized </w:t>
      </w:r>
      <w:r w:rsidR="00F31990">
        <w:rPr>
          <w:rFonts w:eastAsia="Times New Roman" w:cs="Clear Sans"/>
          <w:szCs w:val="20"/>
          <w:lang w:val="en-US" w:eastAsia="sv-SE"/>
        </w:rPr>
        <w:t>by</w:t>
      </w:r>
      <w:r w:rsidR="00973F5E">
        <w:rPr>
          <w:rFonts w:eastAsia="Times New Roman" w:cs="Clear Sans"/>
          <w:szCs w:val="20"/>
          <w:lang w:val="en-US" w:eastAsia="sv-SE"/>
        </w:rPr>
        <w:t xml:space="preserve"> local authorities, predominantly used for children and families. </w:t>
      </w:r>
      <w:r w:rsidR="00F31990">
        <w:rPr>
          <w:rFonts w:eastAsia="Times New Roman" w:cs="Clear Sans"/>
          <w:szCs w:val="20"/>
          <w:lang w:val="en-US" w:eastAsia="sv-SE"/>
        </w:rPr>
        <w:t xml:space="preserve">For many years two municipalities have been responsible for </w:t>
      </w:r>
      <w:r w:rsidR="00973F5E" w:rsidRPr="00BA537B">
        <w:rPr>
          <w:rFonts w:eastAsia="Times New Roman" w:cs="Clear Sans"/>
          <w:szCs w:val="20"/>
          <w:lang w:val="en-US" w:eastAsia="sv-SE"/>
        </w:rPr>
        <w:t xml:space="preserve">promoting and supporting FGCs in Sweden; Höör and </w:t>
      </w:r>
      <w:proofErr w:type="spellStart"/>
      <w:r w:rsidR="00973F5E" w:rsidRPr="00BA537B">
        <w:rPr>
          <w:rFonts w:eastAsia="Times New Roman" w:cs="Clear Sans"/>
          <w:szCs w:val="20"/>
          <w:lang w:val="en-US" w:eastAsia="sv-SE"/>
        </w:rPr>
        <w:t>Botkyrka</w:t>
      </w:r>
      <w:proofErr w:type="spellEnd"/>
      <w:r w:rsidR="00973F5E" w:rsidRPr="00BA537B">
        <w:rPr>
          <w:rFonts w:eastAsia="Times New Roman" w:cs="Clear Sans"/>
          <w:szCs w:val="20"/>
          <w:lang w:val="en-US" w:eastAsia="sv-SE"/>
        </w:rPr>
        <w:t>.</w:t>
      </w:r>
      <w:r w:rsidR="00973F5E">
        <w:rPr>
          <w:rFonts w:eastAsia="Times New Roman" w:cs="Clear Sans"/>
          <w:szCs w:val="20"/>
          <w:lang w:val="en-US" w:eastAsia="sv-SE"/>
        </w:rPr>
        <w:t xml:space="preserve"> </w:t>
      </w:r>
      <w:r w:rsidR="00361497">
        <w:rPr>
          <w:rFonts w:eastAsia="Times New Roman" w:cs="Clear Sans"/>
          <w:szCs w:val="20"/>
          <w:lang w:val="en-US" w:eastAsia="sv-SE"/>
        </w:rPr>
        <w:t>M</w:t>
      </w:r>
      <w:r w:rsidR="00F31990">
        <w:rPr>
          <w:rFonts w:eastAsia="Times New Roman" w:cs="Clear Sans"/>
          <w:szCs w:val="20"/>
          <w:lang w:val="en-US" w:eastAsia="sv-SE"/>
        </w:rPr>
        <w:t>unicipality of</w:t>
      </w:r>
      <w:r w:rsidR="005939BB">
        <w:rPr>
          <w:rFonts w:eastAsia="Times New Roman" w:cs="Clear Sans"/>
          <w:szCs w:val="20"/>
          <w:lang w:val="en-US" w:eastAsia="sv-SE"/>
        </w:rPr>
        <w:t xml:space="preserve"> </w:t>
      </w:r>
      <w:proofErr w:type="spellStart"/>
      <w:r w:rsidR="00F31990">
        <w:rPr>
          <w:rFonts w:eastAsia="Times New Roman" w:cs="Clear Sans"/>
          <w:szCs w:val="20"/>
          <w:lang w:val="en-US" w:eastAsia="sv-SE"/>
        </w:rPr>
        <w:t>Landskrona</w:t>
      </w:r>
      <w:proofErr w:type="spellEnd"/>
      <w:r w:rsidR="00F31990">
        <w:rPr>
          <w:rFonts w:eastAsia="Times New Roman" w:cs="Clear Sans"/>
          <w:szCs w:val="20"/>
          <w:lang w:val="en-US" w:eastAsia="sv-SE"/>
        </w:rPr>
        <w:t xml:space="preserve"> has </w:t>
      </w:r>
      <w:r w:rsidR="00361497">
        <w:rPr>
          <w:rFonts w:eastAsia="Times New Roman" w:cs="Clear Sans"/>
          <w:szCs w:val="20"/>
          <w:lang w:val="en-US" w:eastAsia="sv-SE"/>
        </w:rPr>
        <w:t xml:space="preserve">recently </w:t>
      </w:r>
      <w:r w:rsidR="00F31990">
        <w:rPr>
          <w:rFonts w:eastAsia="Times New Roman" w:cs="Clear Sans"/>
          <w:szCs w:val="20"/>
          <w:lang w:val="en-US" w:eastAsia="sv-SE"/>
        </w:rPr>
        <w:t xml:space="preserve">started implementing FGC and </w:t>
      </w:r>
      <w:r w:rsidR="005939BB">
        <w:rPr>
          <w:rFonts w:eastAsia="Times New Roman" w:cs="Clear Sans"/>
          <w:szCs w:val="20"/>
          <w:lang w:val="en-US" w:eastAsia="sv-SE"/>
        </w:rPr>
        <w:t xml:space="preserve">a </w:t>
      </w:r>
      <w:r w:rsidR="00F20913">
        <w:rPr>
          <w:rFonts w:eastAsia="Times New Roman" w:cs="Clear Sans"/>
          <w:szCs w:val="20"/>
          <w:lang w:val="en-US" w:eastAsia="sv-SE"/>
        </w:rPr>
        <w:t>few new</w:t>
      </w:r>
      <w:r w:rsidR="005939BB">
        <w:rPr>
          <w:rFonts w:eastAsia="Times New Roman" w:cs="Clear Sans"/>
          <w:szCs w:val="20"/>
          <w:lang w:val="en-US" w:eastAsia="sv-SE"/>
        </w:rPr>
        <w:t xml:space="preserve"> </w:t>
      </w:r>
      <w:r w:rsidR="00F31990">
        <w:rPr>
          <w:rFonts w:eastAsia="Times New Roman" w:cs="Clear Sans"/>
          <w:szCs w:val="20"/>
          <w:lang w:val="en-US" w:eastAsia="sv-SE"/>
        </w:rPr>
        <w:t>local authorities</w:t>
      </w:r>
      <w:r w:rsidR="005939BB">
        <w:rPr>
          <w:rFonts w:eastAsia="Times New Roman" w:cs="Clear Sans"/>
          <w:szCs w:val="20"/>
          <w:lang w:val="en-US" w:eastAsia="sv-SE"/>
        </w:rPr>
        <w:t xml:space="preserve"> </w:t>
      </w:r>
      <w:r w:rsidR="00F31990">
        <w:rPr>
          <w:rFonts w:eastAsia="Times New Roman" w:cs="Clear Sans"/>
          <w:szCs w:val="20"/>
          <w:lang w:val="en-US" w:eastAsia="sv-SE"/>
        </w:rPr>
        <w:t>are interested in implementing the model.</w:t>
      </w:r>
      <w:r w:rsidR="005939BB">
        <w:rPr>
          <w:rFonts w:eastAsia="Times New Roman" w:cs="Clear Sans"/>
          <w:szCs w:val="20"/>
          <w:lang w:val="en-US" w:eastAsia="sv-SE"/>
        </w:rPr>
        <w:t xml:space="preserve"> </w:t>
      </w:r>
    </w:p>
    <w:p w:rsidR="00A43092" w:rsidRDefault="00A43092" w:rsidP="00BA537B">
      <w:pPr>
        <w:rPr>
          <w:rFonts w:eastAsia="Times New Roman" w:cs="Clear Sans"/>
          <w:szCs w:val="20"/>
          <w:lang w:val="en-US" w:eastAsia="sv-SE"/>
        </w:rPr>
      </w:pPr>
    </w:p>
    <w:p w:rsidR="00A43092" w:rsidRDefault="00A43092" w:rsidP="00BA537B">
      <w:pPr>
        <w:rPr>
          <w:rFonts w:eastAsia="Times New Roman" w:cs="Clear Sans"/>
          <w:szCs w:val="20"/>
          <w:lang w:val="en-US" w:eastAsia="sv-SE"/>
        </w:rPr>
      </w:pPr>
      <w:r>
        <w:rPr>
          <w:rFonts w:eastAsia="Times New Roman" w:cs="Clear Sans"/>
          <w:szCs w:val="20"/>
          <w:lang w:val="en-US" w:eastAsia="sv-SE"/>
        </w:rPr>
        <w:t xml:space="preserve">As research about implementation tells us it is difficult to implement new models and methods. When FGC is concerned focus must be not only the method, but especially on the value base underpinning the method. </w:t>
      </w:r>
      <w:r w:rsidR="0035699B">
        <w:rPr>
          <w:rFonts w:eastAsia="Times New Roman" w:cs="Clear Sans"/>
          <w:szCs w:val="20"/>
          <w:lang w:val="en-US" w:eastAsia="sv-SE"/>
        </w:rPr>
        <w:t xml:space="preserve">The political and official leadership need to have a plan for implementation. Social workers and other professionals need to be on board and have a deeper understanding of why to use FGC. The need of well trained and experienced coordinators goes without saying. In </w:t>
      </w:r>
      <w:r w:rsidR="00666388">
        <w:rPr>
          <w:rFonts w:eastAsia="Times New Roman" w:cs="Clear Sans"/>
          <w:szCs w:val="20"/>
          <w:lang w:val="en-US" w:eastAsia="sv-SE"/>
        </w:rPr>
        <w:t>our</w:t>
      </w:r>
      <w:r w:rsidR="0035699B">
        <w:rPr>
          <w:rFonts w:eastAsia="Times New Roman" w:cs="Clear Sans"/>
          <w:szCs w:val="20"/>
          <w:lang w:val="en-US" w:eastAsia="sv-SE"/>
        </w:rPr>
        <w:t xml:space="preserve"> experience many local authorities in Sweden try to use FGC as “just another tool in the toolbox” and miss the value base. There is a big difference between theoretical understanding </w:t>
      </w:r>
      <w:r w:rsidR="00A77D06">
        <w:rPr>
          <w:rFonts w:eastAsia="Times New Roman" w:cs="Clear Sans"/>
          <w:szCs w:val="20"/>
          <w:lang w:val="en-US" w:eastAsia="sv-SE"/>
        </w:rPr>
        <w:t xml:space="preserve">of, </w:t>
      </w:r>
      <w:r w:rsidR="0035699B">
        <w:rPr>
          <w:rFonts w:eastAsia="Times New Roman" w:cs="Clear Sans"/>
          <w:szCs w:val="20"/>
          <w:lang w:val="en-US" w:eastAsia="sv-SE"/>
        </w:rPr>
        <w:t xml:space="preserve">and </w:t>
      </w:r>
      <w:r w:rsidR="00A77D06">
        <w:rPr>
          <w:rFonts w:eastAsia="Times New Roman" w:cs="Clear Sans"/>
          <w:szCs w:val="20"/>
          <w:lang w:val="en-US" w:eastAsia="sv-SE"/>
        </w:rPr>
        <w:t>acting, the value base.</w:t>
      </w:r>
    </w:p>
    <w:p w:rsidR="00F31990" w:rsidRDefault="00F31990" w:rsidP="00BA537B">
      <w:pPr>
        <w:rPr>
          <w:rFonts w:eastAsia="Times New Roman" w:cs="Clear Sans"/>
          <w:szCs w:val="20"/>
          <w:lang w:val="en-US" w:eastAsia="sv-SE"/>
        </w:rPr>
      </w:pPr>
    </w:p>
    <w:p w:rsidR="00F31990" w:rsidRDefault="00A40B73" w:rsidP="00BA537B">
      <w:pPr>
        <w:rPr>
          <w:rFonts w:eastAsia="Times New Roman" w:cs="Clear Sans"/>
          <w:szCs w:val="20"/>
          <w:lang w:val="en-US" w:eastAsia="sv-SE"/>
        </w:rPr>
      </w:pPr>
      <w:r>
        <w:rPr>
          <w:rFonts w:eastAsia="Times New Roman" w:cs="Clear Sans"/>
          <w:szCs w:val="20"/>
          <w:lang w:val="en-US" w:eastAsia="sv-SE"/>
        </w:rPr>
        <w:t xml:space="preserve">The cooperation with, and support from, other Scandinavian and Nordic countries is very important for Sweden. </w:t>
      </w:r>
      <w:r w:rsidR="00361497">
        <w:rPr>
          <w:rFonts w:eastAsia="Times New Roman" w:cs="Clear Sans"/>
          <w:szCs w:val="20"/>
          <w:lang w:val="en-US" w:eastAsia="sv-SE"/>
        </w:rPr>
        <w:t>R</w:t>
      </w:r>
      <w:r>
        <w:rPr>
          <w:rFonts w:eastAsia="Times New Roman" w:cs="Clear Sans"/>
          <w:szCs w:val="20"/>
          <w:lang w:val="en-US" w:eastAsia="sv-SE"/>
        </w:rPr>
        <w:t xml:space="preserve">esearch and experiences from Norway and Denmark </w:t>
      </w:r>
      <w:r w:rsidR="00361497">
        <w:rPr>
          <w:rFonts w:eastAsia="Times New Roman" w:cs="Clear Sans"/>
          <w:szCs w:val="20"/>
          <w:lang w:val="en-US" w:eastAsia="sv-SE"/>
        </w:rPr>
        <w:t xml:space="preserve">in particular have laid a ground for the development of FGC in Sweden. Children participation and how to </w:t>
      </w:r>
      <w:r w:rsidR="00A43092">
        <w:rPr>
          <w:rFonts w:eastAsia="Times New Roman" w:cs="Clear Sans"/>
          <w:szCs w:val="20"/>
          <w:lang w:val="en-US" w:eastAsia="sv-SE"/>
        </w:rPr>
        <w:t xml:space="preserve">prepare and support them during the FGC process is of main interest for us. </w:t>
      </w:r>
      <w:r w:rsidR="00A77D06">
        <w:rPr>
          <w:rFonts w:eastAsia="Times New Roman" w:cs="Clear Sans"/>
          <w:szCs w:val="20"/>
          <w:lang w:val="en-US" w:eastAsia="sv-SE"/>
        </w:rPr>
        <w:t xml:space="preserve">We hold on to our tradition of Nordic conferences about FGC every other year. </w:t>
      </w:r>
    </w:p>
    <w:p w:rsidR="00A77D06" w:rsidRDefault="00A77D06" w:rsidP="00BA537B">
      <w:pPr>
        <w:rPr>
          <w:rFonts w:eastAsia="Times New Roman" w:cs="Clear Sans"/>
          <w:szCs w:val="20"/>
          <w:lang w:val="en-US" w:eastAsia="sv-SE"/>
        </w:rPr>
      </w:pPr>
    </w:p>
    <w:p w:rsidR="00BA537B" w:rsidRDefault="00A77D06" w:rsidP="00BA537B">
      <w:pPr>
        <w:rPr>
          <w:rFonts w:eastAsia="Times New Roman" w:cs="Clear Sans"/>
          <w:szCs w:val="20"/>
          <w:lang w:val="en-US" w:eastAsia="sv-SE"/>
        </w:rPr>
      </w:pPr>
      <w:r>
        <w:rPr>
          <w:rFonts w:eastAsia="Times New Roman" w:cs="Clear Sans"/>
          <w:szCs w:val="20"/>
          <w:lang w:val="en-US" w:eastAsia="sv-SE"/>
        </w:rPr>
        <w:t xml:space="preserve">In Sweden, as well as all over the world, </w:t>
      </w:r>
      <w:proofErr w:type="spellStart"/>
      <w:r>
        <w:rPr>
          <w:rFonts w:eastAsia="Times New Roman" w:cs="Clear Sans"/>
          <w:szCs w:val="20"/>
          <w:lang w:val="en-US" w:eastAsia="sv-SE"/>
        </w:rPr>
        <w:t>Covid</w:t>
      </w:r>
      <w:proofErr w:type="spellEnd"/>
      <w:r>
        <w:rPr>
          <w:rFonts w:eastAsia="Times New Roman" w:cs="Clear Sans"/>
          <w:szCs w:val="20"/>
          <w:lang w:val="en-US" w:eastAsia="sv-SE"/>
        </w:rPr>
        <w:t xml:space="preserve"> -19 has changed the conditions for FGC. The number of family group conferences has decreased dramatically and we have developed the use of digital solutions. </w:t>
      </w:r>
    </w:p>
    <w:p w:rsidR="00A77D06" w:rsidRPr="00A77D06" w:rsidRDefault="00A77D06" w:rsidP="00BA537B">
      <w:pPr>
        <w:rPr>
          <w:rFonts w:eastAsia="Times New Roman" w:cs="Clear Sans"/>
          <w:szCs w:val="20"/>
          <w:lang w:val="en-US" w:eastAsia="sv-SE"/>
        </w:rPr>
      </w:pPr>
    </w:p>
    <w:p w:rsidR="00BA537B" w:rsidRDefault="00BA537B" w:rsidP="00BA537B">
      <w:pPr>
        <w:rPr>
          <w:rFonts w:eastAsia="Times New Roman" w:cs="Clear Sans"/>
          <w:szCs w:val="20"/>
          <w:lang w:val="en-US" w:eastAsia="sv-SE"/>
        </w:rPr>
      </w:pPr>
    </w:p>
    <w:p w:rsidR="00BA537B" w:rsidRPr="00BA537B" w:rsidRDefault="00BA537B" w:rsidP="00BA537B">
      <w:pPr>
        <w:rPr>
          <w:rFonts w:eastAsia="Times New Roman" w:cs="Clear Sans"/>
          <w:szCs w:val="20"/>
          <w:lang w:val="en-US" w:eastAsia="sv-SE"/>
        </w:rPr>
      </w:pPr>
      <w:r w:rsidRPr="00BA537B">
        <w:rPr>
          <w:rFonts w:eastAsia="Times New Roman" w:cs="Clear Sans"/>
          <w:szCs w:val="20"/>
          <w:lang w:val="en-US" w:eastAsia="sv-SE"/>
        </w:rPr>
        <w:t>Ewa Näslund</w:t>
      </w:r>
      <w:r w:rsidR="00666388">
        <w:rPr>
          <w:rFonts w:eastAsia="Times New Roman" w:cs="Clear Sans"/>
          <w:szCs w:val="20"/>
          <w:lang w:val="en-US" w:eastAsia="sv-SE"/>
        </w:rPr>
        <w:tab/>
      </w:r>
      <w:r w:rsidR="00666388">
        <w:rPr>
          <w:rFonts w:eastAsia="Times New Roman" w:cs="Clear Sans"/>
          <w:szCs w:val="20"/>
          <w:lang w:val="en-US" w:eastAsia="sv-SE"/>
        </w:rPr>
        <w:tab/>
      </w:r>
      <w:r w:rsidR="00666388">
        <w:rPr>
          <w:rFonts w:eastAsia="Times New Roman" w:cs="Clear Sans"/>
          <w:szCs w:val="20"/>
          <w:lang w:val="en-US" w:eastAsia="sv-SE"/>
        </w:rPr>
        <w:tab/>
        <w:t>Hans Bäckström</w:t>
      </w:r>
    </w:p>
    <w:p w:rsidR="0022059A" w:rsidRPr="00666388" w:rsidRDefault="00BA537B" w:rsidP="00666388">
      <w:pPr>
        <w:rPr>
          <w:rStyle w:val="Handlggarinfo"/>
          <w:rFonts w:eastAsia="Times New Roman" w:cs="Clear Sans"/>
          <w:sz w:val="20"/>
          <w:szCs w:val="20"/>
          <w:lang w:val="en-US" w:eastAsia="sv-SE"/>
        </w:rPr>
      </w:pPr>
      <w:r w:rsidRPr="00BA537B">
        <w:rPr>
          <w:rFonts w:eastAsia="Times New Roman" w:cs="Clear Sans"/>
          <w:szCs w:val="20"/>
          <w:lang w:val="en-US" w:eastAsia="sv-SE"/>
        </w:rPr>
        <w:t>Municipality of Höör</w:t>
      </w:r>
      <w:r w:rsidR="00666388">
        <w:rPr>
          <w:rFonts w:eastAsia="Times New Roman" w:cs="Clear Sans"/>
          <w:szCs w:val="20"/>
          <w:lang w:val="en-US" w:eastAsia="sv-SE"/>
        </w:rPr>
        <w:tab/>
      </w:r>
      <w:r w:rsidR="00666388">
        <w:rPr>
          <w:rFonts w:eastAsia="Times New Roman" w:cs="Clear Sans"/>
          <w:szCs w:val="20"/>
          <w:lang w:val="en-US" w:eastAsia="sv-SE"/>
        </w:rPr>
        <w:tab/>
        <w:t xml:space="preserve">Municipality of </w:t>
      </w:r>
      <w:proofErr w:type="spellStart"/>
      <w:r w:rsidR="00666388">
        <w:rPr>
          <w:rFonts w:eastAsia="Times New Roman" w:cs="Clear Sans"/>
          <w:szCs w:val="20"/>
          <w:lang w:val="en-US" w:eastAsia="sv-SE"/>
        </w:rPr>
        <w:t>Landskrona</w:t>
      </w:r>
      <w:proofErr w:type="spellEnd"/>
    </w:p>
    <w:sectPr w:rsidR="0022059A" w:rsidRPr="00666388" w:rsidSect="00043706">
      <w:headerReference w:type="default" r:id="rId9"/>
      <w:pgSz w:w="11906" w:h="16838" w:code="9"/>
      <w:pgMar w:top="2835" w:right="1985" w:bottom="1418" w:left="1701" w:header="73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5BAD" w:rsidRDefault="00A65BAD" w:rsidP="007E05C1">
      <w:r>
        <w:separator/>
      </w:r>
    </w:p>
  </w:endnote>
  <w:endnote w:type="continuationSeparator" w:id="0">
    <w:p w:rsidR="00A65BAD" w:rsidRDefault="00A65BAD" w:rsidP="007E0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lear Sans">
    <w:altName w:val="Corbel"/>
    <w:panose1 w:val="020B0503030202020304"/>
    <w:charset w:val="00"/>
    <w:family w:val="swiss"/>
    <w:pitch w:val="variable"/>
    <w:sig w:usb0="A00002EF" w:usb1="500078FB" w:usb2="00000008" w:usb3="00000000" w:csb0="0000019F" w:csb1="00000000"/>
  </w:font>
  <w:font w:name="Tahoma">
    <w:panose1 w:val="020B0604030504040204"/>
    <w:charset w:val="00"/>
    <w:family w:val="swiss"/>
    <w:notTrueType/>
    <w:pitch w:val="variable"/>
    <w:sig w:usb0="00000003" w:usb1="00000000" w:usb2="00000000" w:usb3="00000000" w:csb0="00000001" w:csb1="00000000"/>
  </w:font>
  <w:font w:name="Yanone Kaffeesatz Bold">
    <w:panose1 w:val="02000000000000000000"/>
    <w:charset w:val="00"/>
    <w:family w:val="modern"/>
    <w:notTrueType/>
    <w:pitch w:val="variable"/>
    <w:sig w:usb0="800000AF" w:usb1="4000204B" w:usb2="00000000" w:usb3="00000000" w:csb0="00000001" w:csb1="00000000"/>
  </w:font>
  <w:font w:name="Constantia">
    <w:altName w:val="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5BAD" w:rsidRDefault="00A65BAD" w:rsidP="007E05C1">
      <w:r>
        <w:separator/>
      </w:r>
    </w:p>
  </w:footnote>
  <w:footnote w:type="continuationSeparator" w:id="0">
    <w:p w:rsidR="00A65BAD" w:rsidRDefault="00A65BAD" w:rsidP="007E0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rutnt"/>
      <w:tblW w:w="92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33"/>
      <w:gridCol w:w="1588"/>
      <w:gridCol w:w="1701"/>
      <w:gridCol w:w="1077"/>
    </w:tblGrid>
    <w:tr w:rsidR="009C66EF" w:rsidTr="00927B81">
      <w:tc>
        <w:tcPr>
          <w:tcW w:w="4933" w:type="dxa"/>
          <w:vMerge w:val="restart"/>
        </w:tcPr>
        <w:p w:rsidR="009C66EF" w:rsidRDefault="00071515" w:rsidP="001D0CA6">
          <w:pPr>
            <w:pStyle w:val="Sidhuvud"/>
            <w:spacing w:before="60"/>
          </w:pPr>
          <w:r>
            <w:rPr>
              <w:noProof/>
              <w:lang w:eastAsia="sv-SE"/>
            </w:rPr>
            <w:drawing>
              <wp:inline distT="0" distB="0" distL="0" distR="0" wp14:anchorId="18B94098" wp14:editId="15EFD7D8">
                <wp:extent cx="1225296" cy="502920"/>
                <wp:effectExtent l="0" t="0" r="0" b="0"/>
                <wp:docPr id="1" name="Bildobjekt 1" descr="Logotyp Höörs komm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öörs kommun logotyp.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5296" cy="502920"/>
                        </a:xfrm>
                        <a:prstGeom prst="rect">
                          <a:avLst/>
                        </a:prstGeom>
                      </pic:spPr>
                    </pic:pic>
                  </a:graphicData>
                </a:graphic>
              </wp:inline>
            </w:drawing>
          </w:r>
        </w:p>
      </w:tc>
      <w:tc>
        <w:tcPr>
          <w:tcW w:w="4366" w:type="dxa"/>
          <w:gridSpan w:val="3"/>
        </w:tcPr>
        <w:p w:rsidR="009C66EF" w:rsidRPr="00EE18C5" w:rsidRDefault="009C66EF" w:rsidP="000E38B4">
          <w:pPr>
            <w:pStyle w:val="Sidhuvud"/>
            <w:rPr>
              <w:caps/>
              <w:sz w:val="18"/>
              <w:szCs w:val="18"/>
            </w:rPr>
          </w:pPr>
        </w:p>
      </w:tc>
    </w:tr>
    <w:tr w:rsidR="00EB6561" w:rsidTr="000E38B4">
      <w:tc>
        <w:tcPr>
          <w:tcW w:w="4933" w:type="dxa"/>
          <w:vMerge/>
        </w:tcPr>
        <w:p w:rsidR="00EB6561" w:rsidRDefault="00EB6561">
          <w:pPr>
            <w:pStyle w:val="Sidhuvud"/>
          </w:pPr>
        </w:p>
      </w:tc>
      <w:tc>
        <w:tcPr>
          <w:tcW w:w="1588" w:type="dxa"/>
        </w:tcPr>
        <w:p w:rsidR="00EB6561" w:rsidRDefault="00EB6561">
          <w:pPr>
            <w:pStyle w:val="Sidhuvud"/>
          </w:pPr>
        </w:p>
      </w:tc>
      <w:tc>
        <w:tcPr>
          <w:tcW w:w="1701" w:type="dxa"/>
        </w:tcPr>
        <w:p w:rsidR="00EB6561" w:rsidRDefault="00EB6561">
          <w:pPr>
            <w:pStyle w:val="Sidhuvud"/>
          </w:pPr>
        </w:p>
      </w:tc>
      <w:tc>
        <w:tcPr>
          <w:tcW w:w="1077" w:type="dxa"/>
        </w:tcPr>
        <w:p w:rsidR="00EB6561" w:rsidRDefault="00EB6561" w:rsidP="000E38B4">
          <w:pPr>
            <w:pStyle w:val="Sidhuvud"/>
          </w:pPr>
        </w:p>
      </w:tc>
    </w:tr>
    <w:tr w:rsidR="00EB6561" w:rsidRPr="00EB6561" w:rsidTr="000E38B4">
      <w:tc>
        <w:tcPr>
          <w:tcW w:w="4933" w:type="dxa"/>
          <w:vMerge/>
        </w:tcPr>
        <w:p w:rsidR="00EB6561" w:rsidRPr="00EB6561" w:rsidRDefault="00EB6561">
          <w:pPr>
            <w:pStyle w:val="Sidhuvud"/>
            <w:rPr>
              <w:sz w:val="12"/>
              <w:szCs w:val="12"/>
            </w:rPr>
          </w:pPr>
        </w:p>
      </w:tc>
      <w:tc>
        <w:tcPr>
          <w:tcW w:w="1588" w:type="dxa"/>
        </w:tcPr>
        <w:p w:rsidR="00EB6561" w:rsidRPr="00EB6561" w:rsidRDefault="00EB6561">
          <w:pPr>
            <w:pStyle w:val="Sidhuvud"/>
            <w:rPr>
              <w:sz w:val="12"/>
              <w:szCs w:val="12"/>
            </w:rPr>
          </w:pPr>
          <w:r w:rsidRPr="00EB6561">
            <w:rPr>
              <w:sz w:val="12"/>
              <w:szCs w:val="12"/>
            </w:rPr>
            <w:t>Datum</w:t>
          </w:r>
        </w:p>
      </w:tc>
      <w:tc>
        <w:tcPr>
          <w:tcW w:w="1701" w:type="dxa"/>
        </w:tcPr>
        <w:p w:rsidR="00EB6561" w:rsidRPr="00EB6561" w:rsidRDefault="00EB6561">
          <w:pPr>
            <w:pStyle w:val="Sidhuvud"/>
            <w:rPr>
              <w:sz w:val="12"/>
              <w:szCs w:val="12"/>
            </w:rPr>
          </w:pPr>
        </w:p>
      </w:tc>
      <w:tc>
        <w:tcPr>
          <w:tcW w:w="1077" w:type="dxa"/>
        </w:tcPr>
        <w:p w:rsidR="00EB6561" w:rsidRPr="00EB6561" w:rsidRDefault="00EB6561" w:rsidP="000E38B4">
          <w:pPr>
            <w:pStyle w:val="Sidhuvud"/>
            <w:rPr>
              <w:sz w:val="12"/>
              <w:szCs w:val="12"/>
            </w:rPr>
          </w:pPr>
          <w:r>
            <w:rPr>
              <w:sz w:val="12"/>
              <w:szCs w:val="12"/>
            </w:rPr>
            <w:t>Sida</w:t>
          </w:r>
        </w:p>
      </w:tc>
    </w:tr>
    <w:tr w:rsidR="00EB6561" w:rsidTr="000E38B4">
      <w:tc>
        <w:tcPr>
          <w:tcW w:w="4933" w:type="dxa"/>
          <w:vMerge/>
        </w:tcPr>
        <w:p w:rsidR="00EB6561" w:rsidRDefault="00EB6561">
          <w:pPr>
            <w:pStyle w:val="Sidhuvud"/>
          </w:pPr>
        </w:p>
      </w:tc>
      <w:tc>
        <w:tcPr>
          <w:tcW w:w="1588" w:type="dxa"/>
        </w:tcPr>
        <w:p w:rsidR="00EB6561" w:rsidRPr="000E38B4" w:rsidRDefault="00973F5E" w:rsidP="004431A1">
          <w:pPr>
            <w:pStyle w:val="Sidhuvud"/>
            <w:rPr>
              <w:sz w:val="18"/>
              <w:szCs w:val="18"/>
            </w:rPr>
          </w:pPr>
          <w:r>
            <w:rPr>
              <w:sz w:val="18"/>
              <w:szCs w:val="18"/>
            </w:rPr>
            <w:t>2020-10-31</w:t>
          </w:r>
        </w:p>
      </w:tc>
      <w:tc>
        <w:tcPr>
          <w:tcW w:w="1701" w:type="dxa"/>
        </w:tcPr>
        <w:p w:rsidR="00EB6561" w:rsidRPr="000E38B4" w:rsidRDefault="00EB6561">
          <w:pPr>
            <w:pStyle w:val="Sidhuvud"/>
            <w:rPr>
              <w:sz w:val="18"/>
              <w:szCs w:val="18"/>
            </w:rPr>
          </w:pPr>
        </w:p>
      </w:tc>
      <w:tc>
        <w:tcPr>
          <w:tcW w:w="1077" w:type="dxa"/>
        </w:tcPr>
        <w:p w:rsidR="00EB6561" w:rsidRPr="009C66EF" w:rsidRDefault="009C66EF" w:rsidP="000E38B4">
          <w:pPr>
            <w:pStyle w:val="Sidhuvud"/>
            <w:rPr>
              <w:rStyle w:val="Sidnummer"/>
            </w:rPr>
          </w:pPr>
          <w:r w:rsidRPr="009C66EF">
            <w:rPr>
              <w:rStyle w:val="Sidnummer"/>
            </w:rPr>
            <w:fldChar w:fldCharType="begin"/>
          </w:r>
          <w:r w:rsidRPr="009C66EF">
            <w:rPr>
              <w:rStyle w:val="Sidnummer"/>
            </w:rPr>
            <w:instrText xml:space="preserve"> PAGE   \* MERGEFORMAT </w:instrText>
          </w:r>
          <w:r w:rsidRPr="009C66EF">
            <w:rPr>
              <w:rStyle w:val="Sidnummer"/>
            </w:rPr>
            <w:fldChar w:fldCharType="separate"/>
          </w:r>
          <w:r w:rsidR="005B240F">
            <w:rPr>
              <w:rStyle w:val="Sidnummer"/>
              <w:noProof/>
            </w:rPr>
            <w:t>1</w:t>
          </w:r>
          <w:r w:rsidRPr="009C66EF">
            <w:rPr>
              <w:rStyle w:val="Sidnummer"/>
            </w:rPr>
            <w:fldChar w:fldCharType="end"/>
          </w:r>
          <w:r w:rsidRPr="009C66EF">
            <w:rPr>
              <w:rStyle w:val="Sidnummer"/>
            </w:rPr>
            <w:t xml:space="preserve"> (</w:t>
          </w:r>
          <w:r w:rsidRPr="009C66EF">
            <w:rPr>
              <w:rStyle w:val="Sidnummer"/>
            </w:rPr>
            <w:fldChar w:fldCharType="begin"/>
          </w:r>
          <w:r w:rsidRPr="009C66EF">
            <w:rPr>
              <w:rStyle w:val="Sidnummer"/>
            </w:rPr>
            <w:instrText xml:space="preserve"> NUMPAGES   \* MERGEFORMAT </w:instrText>
          </w:r>
          <w:r w:rsidRPr="009C66EF">
            <w:rPr>
              <w:rStyle w:val="Sidnummer"/>
            </w:rPr>
            <w:fldChar w:fldCharType="separate"/>
          </w:r>
          <w:r w:rsidR="005B240F">
            <w:rPr>
              <w:rStyle w:val="Sidnummer"/>
              <w:noProof/>
            </w:rPr>
            <w:t>1</w:t>
          </w:r>
          <w:r w:rsidRPr="009C66EF">
            <w:rPr>
              <w:rStyle w:val="Sidnummer"/>
            </w:rPr>
            <w:fldChar w:fldCharType="end"/>
          </w:r>
          <w:r w:rsidR="00EB6561" w:rsidRPr="009C66EF">
            <w:rPr>
              <w:rStyle w:val="Sidnummer"/>
            </w:rPr>
            <w:t>)</w:t>
          </w:r>
        </w:p>
      </w:tc>
    </w:tr>
    <w:tr w:rsidR="007E05C1" w:rsidRPr="003216FD" w:rsidTr="002B3461">
      <w:tc>
        <w:tcPr>
          <w:tcW w:w="4933" w:type="dxa"/>
        </w:tcPr>
        <w:p w:rsidR="007E05C1" w:rsidRPr="002B3461" w:rsidRDefault="007E05C1">
          <w:pPr>
            <w:pStyle w:val="Sidhuvud"/>
            <w:rPr>
              <w:sz w:val="12"/>
              <w:szCs w:val="12"/>
            </w:rPr>
          </w:pPr>
        </w:p>
      </w:tc>
      <w:tc>
        <w:tcPr>
          <w:tcW w:w="1588" w:type="dxa"/>
        </w:tcPr>
        <w:p w:rsidR="007E05C1" w:rsidRPr="002B3461" w:rsidRDefault="007E05C1">
          <w:pPr>
            <w:pStyle w:val="Sidhuvud"/>
            <w:rPr>
              <w:sz w:val="12"/>
              <w:szCs w:val="12"/>
            </w:rPr>
          </w:pPr>
        </w:p>
      </w:tc>
      <w:tc>
        <w:tcPr>
          <w:tcW w:w="1701" w:type="dxa"/>
        </w:tcPr>
        <w:p w:rsidR="007E05C1" w:rsidRPr="002B3461" w:rsidRDefault="007E05C1">
          <w:pPr>
            <w:pStyle w:val="Sidhuvud"/>
            <w:rPr>
              <w:sz w:val="12"/>
              <w:szCs w:val="12"/>
            </w:rPr>
          </w:pPr>
        </w:p>
      </w:tc>
      <w:tc>
        <w:tcPr>
          <w:tcW w:w="1077" w:type="dxa"/>
        </w:tcPr>
        <w:p w:rsidR="007E05C1" w:rsidRPr="002B3461" w:rsidRDefault="007E05C1" w:rsidP="000E38B4">
          <w:pPr>
            <w:pStyle w:val="Sidhuvud"/>
            <w:rPr>
              <w:sz w:val="12"/>
              <w:szCs w:val="12"/>
            </w:rPr>
          </w:pPr>
        </w:p>
      </w:tc>
    </w:tr>
    <w:tr w:rsidR="007E05C1" w:rsidRPr="003216FD" w:rsidTr="000E38B4">
      <w:tc>
        <w:tcPr>
          <w:tcW w:w="4933" w:type="dxa"/>
        </w:tcPr>
        <w:p w:rsidR="007E05C1" w:rsidRDefault="00973F5E">
          <w:pPr>
            <w:pStyle w:val="Sidhuvud"/>
            <w:rPr>
              <w:rStyle w:val="Sektor"/>
              <w:caps/>
            </w:rPr>
          </w:pPr>
          <w:r>
            <w:rPr>
              <w:rStyle w:val="Sektor"/>
              <w:caps/>
            </w:rPr>
            <w:t>Municipality of Höör</w:t>
          </w:r>
        </w:p>
        <w:p w:rsidR="00973F5E" w:rsidRPr="00EE18C5" w:rsidRDefault="00973F5E">
          <w:pPr>
            <w:pStyle w:val="Sidhuvud"/>
            <w:rPr>
              <w:rStyle w:val="Sektor"/>
              <w:caps/>
            </w:rPr>
          </w:pPr>
        </w:p>
      </w:tc>
      <w:tc>
        <w:tcPr>
          <w:tcW w:w="1588" w:type="dxa"/>
        </w:tcPr>
        <w:p w:rsidR="007E05C1" w:rsidRDefault="007E05C1">
          <w:pPr>
            <w:pStyle w:val="Sidhuvud"/>
          </w:pPr>
        </w:p>
      </w:tc>
      <w:tc>
        <w:tcPr>
          <w:tcW w:w="1701" w:type="dxa"/>
        </w:tcPr>
        <w:p w:rsidR="007E05C1" w:rsidRDefault="007E05C1">
          <w:pPr>
            <w:pStyle w:val="Sidhuvud"/>
          </w:pPr>
        </w:p>
      </w:tc>
      <w:tc>
        <w:tcPr>
          <w:tcW w:w="1077" w:type="dxa"/>
        </w:tcPr>
        <w:p w:rsidR="007E05C1" w:rsidRDefault="007E05C1" w:rsidP="000E38B4">
          <w:pPr>
            <w:pStyle w:val="Sidhuvud"/>
          </w:pPr>
        </w:p>
      </w:tc>
    </w:tr>
    <w:tr w:rsidR="007E05C1" w:rsidTr="000E38B4">
      <w:tc>
        <w:tcPr>
          <w:tcW w:w="4933" w:type="dxa"/>
        </w:tcPr>
        <w:p w:rsidR="007E05C1" w:rsidRPr="00E76562" w:rsidRDefault="007E05C1">
          <w:pPr>
            <w:pStyle w:val="Sidhuvud"/>
            <w:rPr>
              <w:rStyle w:val="Avdelning"/>
            </w:rPr>
          </w:pPr>
        </w:p>
      </w:tc>
      <w:tc>
        <w:tcPr>
          <w:tcW w:w="1588" w:type="dxa"/>
        </w:tcPr>
        <w:p w:rsidR="007E05C1" w:rsidRDefault="007E05C1">
          <w:pPr>
            <w:pStyle w:val="Sidhuvud"/>
          </w:pPr>
        </w:p>
      </w:tc>
      <w:tc>
        <w:tcPr>
          <w:tcW w:w="1701" w:type="dxa"/>
        </w:tcPr>
        <w:p w:rsidR="007E05C1" w:rsidRDefault="007E05C1">
          <w:pPr>
            <w:pStyle w:val="Sidhuvud"/>
          </w:pPr>
        </w:p>
      </w:tc>
      <w:tc>
        <w:tcPr>
          <w:tcW w:w="1077" w:type="dxa"/>
        </w:tcPr>
        <w:p w:rsidR="007E05C1" w:rsidRDefault="007E05C1" w:rsidP="000E38B4">
          <w:pPr>
            <w:pStyle w:val="Sidhuvud"/>
          </w:pPr>
        </w:p>
      </w:tc>
    </w:tr>
  </w:tbl>
  <w:p w:rsidR="007E05C1" w:rsidRDefault="007E05C1" w:rsidP="00EB65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B8A49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E58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A347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E9883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BC8D5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784F1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6D416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76255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772C8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DAC3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B84C5F"/>
    <w:multiLevelType w:val="hybridMultilevel"/>
    <w:tmpl w:val="7C34685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24690029"/>
    <w:multiLevelType w:val="hybridMultilevel"/>
    <w:tmpl w:val="B38C874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672967F0"/>
    <w:multiLevelType w:val="hybridMultilevel"/>
    <w:tmpl w:val="698A467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isplayBackgroundShape/>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37B"/>
    <w:rsid w:val="00020AA5"/>
    <w:rsid w:val="00034B47"/>
    <w:rsid w:val="00035057"/>
    <w:rsid w:val="00043706"/>
    <w:rsid w:val="00055CD5"/>
    <w:rsid w:val="00066A24"/>
    <w:rsid w:val="00071515"/>
    <w:rsid w:val="000B05B1"/>
    <w:rsid w:val="000C270D"/>
    <w:rsid w:val="000E38B4"/>
    <w:rsid w:val="00103B17"/>
    <w:rsid w:val="00117519"/>
    <w:rsid w:val="00130684"/>
    <w:rsid w:val="00137707"/>
    <w:rsid w:val="00181349"/>
    <w:rsid w:val="001A4251"/>
    <w:rsid w:val="001D0CA6"/>
    <w:rsid w:val="00212246"/>
    <w:rsid w:val="0022059A"/>
    <w:rsid w:val="002B3461"/>
    <w:rsid w:val="00302D58"/>
    <w:rsid w:val="00303D2A"/>
    <w:rsid w:val="003216FD"/>
    <w:rsid w:val="00322BEB"/>
    <w:rsid w:val="00324A58"/>
    <w:rsid w:val="00350B65"/>
    <w:rsid w:val="0035699B"/>
    <w:rsid w:val="00361497"/>
    <w:rsid w:val="00412485"/>
    <w:rsid w:val="00423B22"/>
    <w:rsid w:val="004431A1"/>
    <w:rsid w:val="00444380"/>
    <w:rsid w:val="00493A90"/>
    <w:rsid w:val="004A6B35"/>
    <w:rsid w:val="004B3372"/>
    <w:rsid w:val="004C6FDF"/>
    <w:rsid w:val="004D6BD9"/>
    <w:rsid w:val="004F4ECC"/>
    <w:rsid w:val="005579B2"/>
    <w:rsid w:val="00564D82"/>
    <w:rsid w:val="005871C5"/>
    <w:rsid w:val="00590B91"/>
    <w:rsid w:val="005939BB"/>
    <w:rsid w:val="005A1A06"/>
    <w:rsid w:val="005A338D"/>
    <w:rsid w:val="005A3EA0"/>
    <w:rsid w:val="005B240F"/>
    <w:rsid w:val="005B4B4C"/>
    <w:rsid w:val="0060065E"/>
    <w:rsid w:val="006425F0"/>
    <w:rsid w:val="00666388"/>
    <w:rsid w:val="006B279B"/>
    <w:rsid w:val="007143C7"/>
    <w:rsid w:val="007545AA"/>
    <w:rsid w:val="007A79B3"/>
    <w:rsid w:val="007D25A8"/>
    <w:rsid w:val="007E05C1"/>
    <w:rsid w:val="00800501"/>
    <w:rsid w:val="00804FED"/>
    <w:rsid w:val="00817D87"/>
    <w:rsid w:val="0087146E"/>
    <w:rsid w:val="008F0DC8"/>
    <w:rsid w:val="00973F5E"/>
    <w:rsid w:val="00986F4C"/>
    <w:rsid w:val="009C66EF"/>
    <w:rsid w:val="009D6429"/>
    <w:rsid w:val="00A115A6"/>
    <w:rsid w:val="00A40B73"/>
    <w:rsid w:val="00A43092"/>
    <w:rsid w:val="00A443C3"/>
    <w:rsid w:val="00A65BAD"/>
    <w:rsid w:val="00A76EE9"/>
    <w:rsid w:val="00A77D06"/>
    <w:rsid w:val="00A81662"/>
    <w:rsid w:val="00A83BE8"/>
    <w:rsid w:val="00AA3CC5"/>
    <w:rsid w:val="00AB09AD"/>
    <w:rsid w:val="00B070BA"/>
    <w:rsid w:val="00B2407E"/>
    <w:rsid w:val="00B2632A"/>
    <w:rsid w:val="00B30F72"/>
    <w:rsid w:val="00B54367"/>
    <w:rsid w:val="00B6464C"/>
    <w:rsid w:val="00B80595"/>
    <w:rsid w:val="00BA537B"/>
    <w:rsid w:val="00BE30C3"/>
    <w:rsid w:val="00BE7B73"/>
    <w:rsid w:val="00C46D24"/>
    <w:rsid w:val="00C87386"/>
    <w:rsid w:val="00CA32F7"/>
    <w:rsid w:val="00CC0C64"/>
    <w:rsid w:val="00CF72E7"/>
    <w:rsid w:val="00D649F8"/>
    <w:rsid w:val="00D7313C"/>
    <w:rsid w:val="00D85F28"/>
    <w:rsid w:val="00E145EF"/>
    <w:rsid w:val="00E22CA5"/>
    <w:rsid w:val="00E232E2"/>
    <w:rsid w:val="00E76562"/>
    <w:rsid w:val="00EB6561"/>
    <w:rsid w:val="00EC15CA"/>
    <w:rsid w:val="00ED2B1A"/>
    <w:rsid w:val="00EE18C5"/>
    <w:rsid w:val="00EF2EE8"/>
    <w:rsid w:val="00F20913"/>
    <w:rsid w:val="00F24ADF"/>
    <w:rsid w:val="00F3093E"/>
    <w:rsid w:val="00F31990"/>
    <w:rsid w:val="00F63F62"/>
    <w:rsid w:val="00F76E7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D9D952-3CB2-4757-8584-7C145C30A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18C5"/>
    <w:pPr>
      <w:spacing w:after="0" w:line="240" w:lineRule="auto"/>
    </w:pPr>
    <w:rPr>
      <w:rFonts w:ascii="Clear Sans" w:hAnsi="Clear Sans"/>
      <w:sz w:val="20"/>
    </w:rPr>
  </w:style>
  <w:style w:type="paragraph" w:styleId="Rubrik1">
    <w:name w:val="heading 1"/>
    <w:basedOn w:val="Normal"/>
    <w:next w:val="Brdtext"/>
    <w:link w:val="Rubrik1Char"/>
    <w:uiPriority w:val="9"/>
    <w:qFormat/>
    <w:rsid w:val="007E05C1"/>
    <w:pPr>
      <w:keepNext/>
      <w:keepLines/>
      <w:spacing w:before="240" w:after="60"/>
      <w:outlineLvl w:val="0"/>
    </w:pPr>
    <w:rPr>
      <w:rFonts w:eastAsiaTheme="majorEastAsia" w:cstheme="majorBidi"/>
      <w:b/>
      <w:bCs/>
      <w:sz w:val="36"/>
      <w:szCs w:val="28"/>
    </w:rPr>
  </w:style>
  <w:style w:type="paragraph" w:styleId="Rubrik2">
    <w:name w:val="heading 2"/>
    <w:basedOn w:val="Normal"/>
    <w:next w:val="Brdtext"/>
    <w:link w:val="Rubrik2Char"/>
    <w:uiPriority w:val="9"/>
    <w:unhideWhenUsed/>
    <w:qFormat/>
    <w:rsid w:val="007E05C1"/>
    <w:pPr>
      <w:keepNext/>
      <w:keepLines/>
      <w:spacing w:before="240" w:after="20"/>
      <w:outlineLvl w:val="1"/>
    </w:pPr>
    <w:rPr>
      <w:rFonts w:eastAsiaTheme="majorEastAsia" w:cstheme="majorBidi"/>
      <w:b/>
      <w:bCs/>
      <w:sz w:val="28"/>
      <w:szCs w:val="26"/>
    </w:rPr>
  </w:style>
  <w:style w:type="paragraph" w:styleId="Rubrik3">
    <w:name w:val="heading 3"/>
    <w:basedOn w:val="Normal"/>
    <w:next w:val="Brdtext"/>
    <w:link w:val="Rubrik3Char"/>
    <w:uiPriority w:val="9"/>
    <w:unhideWhenUsed/>
    <w:qFormat/>
    <w:rsid w:val="007E05C1"/>
    <w:pPr>
      <w:keepNext/>
      <w:keepLines/>
      <w:spacing w:before="240" w:after="20"/>
      <w:outlineLvl w:val="2"/>
    </w:pPr>
    <w:rPr>
      <w:rFonts w:eastAsiaTheme="majorEastAsia" w:cstheme="majorBidi"/>
      <w:b/>
      <w:bC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7E05C1"/>
    <w:rPr>
      <w:rFonts w:ascii="Clear Sans" w:eastAsiaTheme="majorEastAsia" w:hAnsi="Clear Sans" w:cstheme="majorBidi"/>
      <w:b/>
      <w:bCs/>
      <w:sz w:val="36"/>
      <w:szCs w:val="28"/>
    </w:rPr>
  </w:style>
  <w:style w:type="character" w:customStyle="1" w:styleId="Rubrik2Char">
    <w:name w:val="Rubrik 2 Char"/>
    <w:basedOn w:val="Standardstycketeckensnitt"/>
    <w:link w:val="Rubrik2"/>
    <w:uiPriority w:val="9"/>
    <w:rsid w:val="007E05C1"/>
    <w:rPr>
      <w:rFonts w:ascii="Clear Sans" w:eastAsiaTheme="majorEastAsia" w:hAnsi="Clear Sans" w:cstheme="majorBidi"/>
      <w:b/>
      <w:bCs/>
      <w:sz w:val="28"/>
      <w:szCs w:val="26"/>
    </w:rPr>
  </w:style>
  <w:style w:type="character" w:customStyle="1" w:styleId="Rubrik3Char">
    <w:name w:val="Rubrik 3 Char"/>
    <w:basedOn w:val="Standardstycketeckensnitt"/>
    <w:link w:val="Rubrik3"/>
    <w:uiPriority w:val="9"/>
    <w:rsid w:val="007E05C1"/>
    <w:rPr>
      <w:rFonts w:ascii="Clear Sans" w:eastAsiaTheme="majorEastAsia" w:hAnsi="Clear Sans" w:cstheme="majorBidi"/>
      <w:b/>
      <w:bCs/>
      <w:sz w:val="20"/>
    </w:rPr>
  </w:style>
  <w:style w:type="paragraph" w:styleId="Brdtext">
    <w:name w:val="Body Text"/>
    <w:basedOn w:val="Normal"/>
    <w:link w:val="BrdtextChar"/>
    <w:uiPriority w:val="2"/>
    <w:qFormat/>
    <w:rsid w:val="007E05C1"/>
    <w:pPr>
      <w:spacing w:after="120"/>
    </w:pPr>
  </w:style>
  <w:style w:type="character" w:customStyle="1" w:styleId="BrdtextChar">
    <w:name w:val="Brödtext Char"/>
    <w:basedOn w:val="Standardstycketeckensnitt"/>
    <w:link w:val="Brdtext"/>
    <w:uiPriority w:val="2"/>
    <w:rsid w:val="007E05C1"/>
    <w:rPr>
      <w:rFonts w:ascii="Clear Sans" w:hAnsi="Clear Sans"/>
      <w:sz w:val="20"/>
    </w:rPr>
  </w:style>
  <w:style w:type="paragraph" w:styleId="Sidhuvud">
    <w:name w:val="header"/>
    <w:basedOn w:val="Normal"/>
    <w:link w:val="SidhuvudChar"/>
    <w:uiPriority w:val="99"/>
    <w:unhideWhenUsed/>
    <w:rsid w:val="000E38B4"/>
    <w:rPr>
      <w:sz w:val="16"/>
    </w:rPr>
  </w:style>
  <w:style w:type="character" w:customStyle="1" w:styleId="SidhuvudChar">
    <w:name w:val="Sidhuvud Char"/>
    <w:basedOn w:val="Standardstycketeckensnitt"/>
    <w:link w:val="Sidhuvud"/>
    <w:uiPriority w:val="99"/>
    <w:rsid w:val="000E38B4"/>
    <w:rPr>
      <w:rFonts w:ascii="Clear Sans" w:hAnsi="Clear Sans"/>
      <w:sz w:val="16"/>
    </w:rPr>
  </w:style>
  <w:style w:type="paragraph" w:styleId="Sidfot">
    <w:name w:val="footer"/>
    <w:basedOn w:val="Normal"/>
    <w:link w:val="SidfotChar"/>
    <w:uiPriority w:val="99"/>
    <w:unhideWhenUsed/>
    <w:rsid w:val="00EB6561"/>
    <w:rPr>
      <w:sz w:val="16"/>
    </w:rPr>
  </w:style>
  <w:style w:type="character" w:customStyle="1" w:styleId="SidfotChar">
    <w:name w:val="Sidfot Char"/>
    <w:basedOn w:val="Standardstycketeckensnitt"/>
    <w:link w:val="Sidfot"/>
    <w:uiPriority w:val="99"/>
    <w:rsid w:val="00EB6561"/>
    <w:rPr>
      <w:rFonts w:ascii="Clear Sans" w:hAnsi="Clear Sans"/>
      <w:sz w:val="16"/>
    </w:rPr>
  </w:style>
  <w:style w:type="paragraph" w:styleId="Ballongtext">
    <w:name w:val="Balloon Text"/>
    <w:basedOn w:val="Normal"/>
    <w:link w:val="BallongtextChar"/>
    <w:uiPriority w:val="99"/>
    <w:semiHidden/>
    <w:unhideWhenUsed/>
    <w:rsid w:val="007E05C1"/>
    <w:rPr>
      <w:rFonts w:ascii="Tahoma" w:hAnsi="Tahoma" w:cs="Tahoma"/>
      <w:sz w:val="16"/>
      <w:szCs w:val="16"/>
    </w:rPr>
  </w:style>
  <w:style w:type="character" w:customStyle="1" w:styleId="BallongtextChar">
    <w:name w:val="Ballongtext Char"/>
    <w:basedOn w:val="Standardstycketeckensnitt"/>
    <w:link w:val="Ballongtext"/>
    <w:uiPriority w:val="99"/>
    <w:semiHidden/>
    <w:rsid w:val="007E05C1"/>
    <w:rPr>
      <w:rFonts w:ascii="Tahoma" w:hAnsi="Tahoma" w:cs="Tahoma"/>
      <w:sz w:val="16"/>
      <w:szCs w:val="16"/>
    </w:rPr>
  </w:style>
  <w:style w:type="table" w:styleId="Tabellrutnt">
    <w:name w:val="Table Grid"/>
    <w:basedOn w:val="Normaltabell"/>
    <w:uiPriority w:val="59"/>
    <w:rsid w:val="007E0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nk">
    <w:name w:val="Hyperlink"/>
    <w:basedOn w:val="Standardstycketeckensnitt"/>
    <w:uiPriority w:val="99"/>
    <w:unhideWhenUsed/>
    <w:rsid w:val="00EB6561"/>
    <w:rPr>
      <w:color w:val="0000FF" w:themeColor="hyperlink"/>
      <w:u w:val="single"/>
    </w:rPr>
  </w:style>
  <w:style w:type="character" w:styleId="Sidnummer">
    <w:name w:val="page number"/>
    <w:basedOn w:val="Standardstycketeckensnitt"/>
    <w:uiPriority w:val="99"/>
    <w:unhideWhenUsed/>
    <w:rsid w:val="009C66EF"/>
    <w:rPr>
      <w:rFonts w:ascii="Clear Sans" w:hAnsi="Clear Sans"/>
      <w:sz w:val="18"/>
    </w:rPr>
  </w:style>
  <w:style w:type="character" w:customStyle="1" w:styleId="Dokumenttyp">
    <w:name w:val="Dokumenttyp"/>
    <w:basedOn w:val="Standardstycketeckensnitt"/>
    <w:uiPriority w:val="99"/>
    <w:rsid w:val="00E76562"/>
    <w:rPr>
      <w:rFonts w:ascii="Clear Sans" w:hAnsi="Clear Sans"/>
      <w:b/>
      <w:sz w:val="18"/>
      <w:szCs w:val="18"/>
    </w:rPr>
  </w:style>
  <w:style w:type="character" w:customStyle="1" w:styleId="Sektor">
    <w:name w:val="Sektor"/>
    <w:basedOn w:val="Standardstycketeckensnitt"/>
    <w:uiPriority w:val="99"/>
    <w:rsid w:val="00E76562"/>
    <w:rPr>
      <w:rFonts w:ascii="Clear Sans" w:hAnsi="Clear Sans"/>
      <w:b/>
      <w:sz w:val="16"/>
    </w:rPr>
  </w:style>
  <w:style w:type="character" w:customStyle="1" w:styleId="Avdelning">
    <w:name w:val="Avdelning"/>
    <w:basedOn w:val="Standardstycketeckensnitt"/>
    <w:uiPriority w:val="99"/>
    <w:rsid w:val="00E76562"/>
    <w:rPr>
      <w:rFonts w:ascii="Clear Sans" w:hAnsi="Clear Sans"/>
      <w:sz w:val="16"/>
    </w:rPr>
  </w:style>
  <w:style w:type="character" w:customStyle="1" w:styleId="SidfotFet">
    <w:name w:val="Sidfot Fet"/>
    <w:basedOn w:val="Standardstycketeckensnitt"/>
    <w:uiPriority w:val="99"/>
    <w:rsid w:val="00E76562"/>
    <w:rPr>
      <w:rFonts w:ascii="Clear Sans" w:hAnsi="Clear Sans"/>
      <w:b/>
      <w:sz w:val="16"/>
    </w:rPr>
  </w:style>
  <w:style w:type="character" w:customStyle="1" w:styleId="SidfotFetRd">
    <w:name w:val="Sidfot Fet Röd"/>
    <w:basedOn w:val="Standardstycketeckensnitt"/>
    <w:uiPriority w:val="99"/>
    <w:rsid w:val="00E76562"/>
    <w:rPr>
      <w:rFonts w:ascii="Clear Sans" w:hAnsi="Clear Sans"/>
      <w:b/>
      <w:color w:val="E1261C"/>
      <w:sz w:val="16"/>
    </w:rPr>
  </w:style>
  <w:style w:type="character" w:customStyle="1" w:styleId="Mottagare">
    <w:name w:val="Mottagare"/>
    <w:basedOn w:val="Standardstycketeckensnitt"/>
    <w:uiPriority w:val="99"/>
    <w:qFormat/>
    <w:rsid w:val="00E76562"/>
    <w:rPr>
      <w:rFonts w:ascii="Clear Sans" w:hAnsi="Clear Sans"/>
      <w:sz w:val="18"/>
      <w:szCs w:val="18"/>
    </w:rPr>
  </w:style>
  <w:style w:type="character" w:customStyle="1" w:styleId="Handlggarinfo">
    <w:name w:val="Handläggarinfo"/>
    <w:basedOn w:val="Standardstycketeckensnitt"/>
    <w:uiPriority w:val="99"/>
    <w:qFormat/>
    <w:rsid w:val="00E76562"/>
    <w:rPr>
      <w:rFonts w:ascii="Clear Sans" w:hAnsi="Clear Sans"/>
      <w:sz w:val="18"/>
      <w:szCs w:val="18"/>
    </w:rPr>
  </w:style>
  <w:style w:type="paragraph" w:customStyle="1" w:styleId="Rubrik1Alt">
    <w:name w:val="Rubrik 1 Alt"/>
    <w:basedOn w:val="Normal"/>
    <w:next w:val="Brdtext"/>
    <w:link w:val="Rubrik1AltChar"/>
    <w:uiPriority w:val="9"/>
    <w:qFormat/>
    <w:rsid w:val="00EE18C5"/>
    <w:pPr>
      <w:keepNext/>
      <w:keepLines/>
      <w:spacing w:before="240" w:after="60"/>
      <w:outlineLvl w:val="0"/>
    </w:pPr>
    <w:rPr>
      <w:rFonts w:ascii="Yanone Kaffeesatz Bold" w:hAnsi="Yanone Kaffeesatz Bold"/>
      <w:sz w:val="36"/>
    </w:rPr>
  </w:style>
  <w:style w:type="character" w:customStyle="1" w:styleId="Rubrik1AltChar">
    <w:name w:val="Rubrik 1 Alt Char"/>
    <w:basedOn w:val="Standardstycketeckensnitt"/>
    <w:link w:val="Rubrik1Alt"/>
    <w:uiPriority w:val="9"/>
    <w:rsid w:val="00EE18C5"/>
    <w:rPr>
      <w:rFonts w:ascii="Yanone Kaffeesatz Bold" w:hAnsi="Yanone Kaffeesatz Bold"/>
      <w:sz w:val="36"/>
    </w:rPr>
  </w:style>
  <w:style w:type="paragraph" w:styleId="Liststycke">
    <w:name w:val="List Paragraph"/>
    <w:basedOn w:val="Normal"/>
    <w:uiPriority w:val="34"/>
    <w:rsid w:val="00A76EE9"/>
    <w:pPr>
      <w:ind w:left="720"/>
      <w:contextualSpacing/>
    </w:pPr>
  </w:style>
  <w:style w:type="paragraph" w:customStyle="1" w:styleId="Default">
    <w:name w:val="Default"/>
    <w:rsid w:val="00BE7B73"/>
    <w:pPr>
      <w:autoSpaceDE w:val="0"/>
      <w:autoSpaceDN w:val="0"/>
      <w:adjustRightInd w:val="0"/>
      <w:spacing w:after="0" w:line="240" w:lineRule="auto"/>
    </w:pPr>
    <w:rPr>
      <w:rFonts w:ascii="Constantia" w:hAnsi="Constantia" w:cs="Constant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tiff"/></Relationships>
</file>

<file path=word/_rels/settings.xml.rels><?xml version="1.0" encoding="UTF-8" standalone="yes"?>
<Relationships xmlns="http://schemas.openxmlformats.org/package/2006/relationships"><Relationship Id="rId1" Type="http://schemas.openxmlformats.org/officeDocument/2006/relationships/attachedTemplate" Target="file:///K:\H&#246;&#246;r%20-%20Gemensam\Mallar\SOC\Brevmall%20MittiSk&#229;neSOC.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Brevmall MittiSkåneSOC</Template>
  <TotalTime>1</TotalTime>
  <Pages>1</Pages>
  <Words>391</Words>
  <Characters>2075</Characters>
  <Application>Microsoft Office Word</Application>
  <DocSecurity>0</DocSecurity>
  <Lines>17</Lines>
  <Paragraphs>4</Paragraphs>
  <ScaleCrop>false</ScaleCrop>
  <HeadingPairs>
    <vt:vector size="2" baseType="variant">
      <vt:variant>
        <vt:lpstr>Rubrik</vt:lpstr>
      </vt:variant>
      <vt:variant>
        <vt:i4>1</vt:i4>
      </vt:variant>
    </vt:vector>
  </HeadingPairs>
  <TitlesOfParts>
    <vt:vector size="1" baseType="lpstr">
      <vt:lpstr/>
    </vt:vector>
  </TitlesOfParts>
  <Company>Höörs kommun</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Näslund</dc:creator>
  <cp:lastModifiedBy>Näslund, Ewa</cp:lastModifiedBy>
  <cp:revision>2</cp:revision>
  <cp:lastPrinted>2016-09-20T13:19:00Z</cp:lastPrinted>
  <dcterms:created xsi:type="dcterms:W3CDTF">2020-10-31T18:37:00Z</dcterms:created>
  <dcterms:modified xsi:type="dcterms:W3CDTF">2020-10-31T18:37:00Z</dcterms:modified>
</cp:coreProperties>
</file>